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2757"/>
        <w:gridCol w:w="477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伍宏光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73B0AFF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2136140" cy="1773555"/>
                  <wp:effectExtent l="0" t="0" r="16510" b="17145"/>
                  <wp:docPr id="1" name="图片 1" descr="a780b2f25a8a29f7ba79bbcecb6f66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780b2f25a8a29f7ba79bbcecb6f66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6140" cy="177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11294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或</w:t>
            </w:r>
          </w:p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形象照</w:t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50086290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业务专长：商事合同纠纷，特别擅长处理建筑工程领域合同事务。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系中国建筑第四工程局法律库专家组成员，办理过数起大型建筑企业建工合同纠纷案件，为中建四局、安建工等大型国企挽回过数亿元的经济损失。</w:t>
            </w:r>
          </w:p>
          <w:p w14:paraId="6562F4A3"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金融诉讼、不良资产处理及公司日常法律顾问服务，为多家银行处理过保理纠纷、建筑房产金融纠纷，为多起不良资产处置提供过经典法律服务；曾担任过多家企业的常年法律顾问。</w:t>
            </w:r>
          </w:p>
          <w:p w14:paraId="61B52676"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擅长处理经济领域的重大刑事犯罪案件，在办理刑事案件中，注重调查收集有利当事人的证据线索；法庭辩护时，敢于亮剑、仗义执言，成功办理过数起刑事案件，受到当事人及其家属的好评。</w:t>
            </w:r>
          </w:p>
          <w:p w14:paraId="05C7B1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FT Thyme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FT Thymes">
    <w:panose1 w:val="02020603050405020304"/>
    <w:charset w:val="00"/>
    <w:family w:val="auto"/>
    <w:pitch w:val="default"/>
    <w:sig w:usb0="E0002EFF" w:usb1="C000785B" w:usb2="00000009" w:usb3="00000000" w:csb0="00000001" w:csb1="00000000"/>
  </w:font>
  <w:font w:name="Calibri">
    <w:altName w:val="FT Thyme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SimSun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Symbols 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040423E6"/>
    <w:rsid w:val="26322F31"/>
    <w:rsid w:val="293C37CF"/>
    <w:rsid w:val="2DEB303B"/>
    <w:rsid w:val="315D6A5E"/>
    <w:rsid w:val="3FF90D5A"/>
    <w:rsid w:val="5FDBC14D"/>
    <w:rsid w:val="5FEB1DF3"/>
    <w:rsid w:val="61417FFF"/>
    <w:rsid w:val="662B6C48"/>
    <w:rsid w:val="668B3645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583</Words>
  <Characters>607</Characters>
  <Lines>0</Lines>
  <Paragraphs>0</Paragraphs>
  <TotalTime>0</TotalTime>
  <ScaleCrop>false</ScaleCrop>
  <LinksUpToDate>false</LinksUpToDate>
  <CharactersWithSpaces>613</CharactersWithSpaces>
  <Application>WPS Office_12.1.3.26370_F1E327BC-269C-435d-A152-05C5408002CA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2026-03-13T01:00:00Z</dcterms:created>
  <dc:creator>Dwwer</dc:creator>
  <cp:lastModifiedBy>ZW</cp:lastModifiedBy>
  <dcterms:modified xsi:type="dcterms:W3CDTF">2026-05-14T15:03:37Z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2052-12.1.3.26370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4CA7224668D84457B401E664A68D7B12_13</vt:lpwstr>
  </property>
  <property fmtid="{D5CDD505-2E9C-101B-9397-08002B2CF9AE}" pid="5" name="KSOTemplateDocerSaveRecord">
    <vt:lpwstr>eyJoZGlkIjoiNjEzZDlmNzg5NzFkYWM5NmFiYWE3NWFiY2JjMTE0NjkiLCJ1c2VySWQiOiIzMDQ3NTUzNjIifQ==</vt:lpwstr>
  </property>
</Properties>
</file>