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3931"/>
        <w:gridCol w:w="320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刘青林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228725" cy="1843405"/>
                  <wp:effectExtent l="0" t="0" r="9525" b="4445"/>
                  <wp:docPr id="1" name="图片 1" descr="DSCF7980_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F7980_(2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8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分所主任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2C032D0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78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  <w:t>刘律师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  <w:t>毕业于郑州大学法学院，分别在河南蓼阳律师事务所、江苏政纬律师事务所执业，现为江苏政纬（吴江）律师事务所主任、党支部书记，专注公司、合同领域，具有深厚的法学理论基础、丰富的办案经验、娴熟的办案技巧，担任吴江温州商会、吴江河南商会、雅士迪集团、莺脰湖教育集团、汇思集团、嘉嘉福公司、豪建公司、永前印染等公司常年法律顾问。</w:t>
            </w:r>
          </w:p>
          <w:p w14:paraId="267774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4" w:firstLine="578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  <w:t>专业方向：企业法律顾问、公司股权架构、合同纠纷</w:t>
            </w:r>
          </w:p>
          <w:p w14:paraId="08010D1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643F3D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FA0DF2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  <w:t>吴江区律协第六届理事会理事</w:t>
            </w:r>
          </w:p>
          <w:p w14:paraId="35F6239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  <w:t>苏州河南商会副会长</w:t>
            </w:r>
          </w:p>
          <w:p w14:paraId="08DA8D4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  <w:t>吴江河南商会副会长</w:t>
            </w:r>
          </w:p>
          <w:p w14:paraId="6C105904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8"/>
                <w:szCs w:val="28"/>
                <w:lang w:val="en-US" w:eastAsia="zh-CN"/>
              </w:rPr>
              <w:t>吴江区优秀党员律师、公益先锋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E5D117D"/>
    <w:rsid w:val="26322F31"/>
    <w:rsid w:val="27865ECD"/>
    <w:rsid w:val="2DEB303B"/>
    <w:rsid w:val="315D6A5E"/>
    <w:rsid w:val="3FF90D5A"/>
    <w:rsid w:val="5F4C32AF"/>
    <w:rsid w:val="5FB727D8"/>
    <w:rsid w:val="5FEB1DF3"/>
    <w:rsid w:val="61417FFF"/>
    <w:rsid w:val="662B6C48"/>
    <w:rsid w:val="67887043"/>
    <w:rsid w:val="67BCF696"/>
    <w:rsid w:val="6EFD563C"/>
    <w:rsid w:val="7D7F73CD"/>
    <w:rsid w:val="7D9F1526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498</Words>
  <Characters>506</Characters>
  <Lines>0</Lines>
  <Paragraphs>0</Paragraphs>
  <TotalTime>2</TotalTime>
  <ScaleCrop>false</ScaleCrop>
  <LinksUpToDate>false</LinksUpToDate>
  <CharactersWithSpaces>512</CharactersWithSpaces>
  <Application>WPS Office_12.1.3.26370_F1E327BC-269C-435d-A152-05C5408002CA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ZW</cp:lastModifiedBy>
  <dcterms:modified xsi:type="dcterms:W3CDTF">2026-05-14T15:06:03Z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2052-12.1.3.26370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1D63A3C70E0D4FA3AFA669618048F2F2_13</vt:lpwstr>
  </property>
  <property fmtid="{D5CDD505-2E9C-101B-9397-08002B2CF9AE}" pid="5" name="KSOTemplateDocerSaveRecord">
    <vt:lpwstr>eyJoZGlkIjoiZjBlYzcyNzVjZWQ1NTc0MDM3YzllNzYzOTljYjRhMmEiLCJ1c2VySWQiOiIzMDQ3NTUzNjIifQ==</vt:lpwstr>
  </property>
</Properties>
</file>