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0BCC" w14:textId="77777777" w:rsidR="00304EA2" w:rsidRDefault="00000000">
      <w:pPr>
        <w:spacing w:afterLines="50" w:after="156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个人</w:t>
      </w:r>
      <w:r>
        <w:rPr>
          <w:rFonts w:hint="eastAsia"/>
          <w:b/>
          <w:bCs/>
          <w:sz w:val="48"/>
          <w:szCs w:val="48"/>
        </w:rPr>
        <w:t>简介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15"/>
        <w:gridCol w:w="4673"/>
        <w:gridCol w:w="2874"/>
      </w:tblGrid>
      <w:tr w:rsidR="00070CB0" w14:paraId="22125E1D" w14:textId="77777777">
        <w:trPr>
          <w:trHeight w:hRule="exact" w:val="735"/>
          <w:jc w:val="center"/>
        </w:trPr>
        <w:tc>
          <w:tcPr>
            <w:tcW w:w="2174" w:type="dxa"/>
            <w:vAlign w:val="center"/>
          </w:tcPr>
          <w:p w14:paraId="2645F141" w14:textId="77777777" w:rsidR="00304EA2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姓</w:t>
            </w:r>
            <w:r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名</w:t>
            </w:r>
          </w:p>
        </w:tc>
        <w:tc>
          <w:tcPr>
            <w:tcW w:w="5757" w:type="dxa"/>
            <w:vAlign w:val="center"/>
          </w:tcPr>
          <w:p w14:paraId="6084A457" w14:textId="48C82520" w:rsidR="00304EA2" w:rsidRDefault="00070CB0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徐照杰</w:t>
            </w:r>
          </w:p>
        </w:tc>
        <w:tc>
          <w:tcPr>
            <w:tcW w:w="2031" w:type="dxa"/>
            <w:vMerge w:val="restart"/>
            <w:vAlign w:val="center"/>
          </w:tcPr>
          <w:p w14:paraId="1C0C6736" w14:textId="6A5FC133" w:rsidR="00304EA2" w:rsidRDefault="00070CB0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noProof/>
                <w:sz w:val="24"/>
              </w:rPr>
              <w:drawing>
                <wp:inline distT="0" distB="0" distL="0" distR="0" wp14:anchorId="7683B43D" wp14:editId="75D56062">
                  <wp:extent cx="1003016" cy="1524000"/>
                  <wp:effectExtent l="0" t="0" r="635" b="0"/>
                  <wp:docPr id="1145306977" name="图片 1" descr="穿着西装的男孩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306977" name="图片 1" descr="穿着西装的男孩&#10;&#10;AI 生成的内容可能不正确。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144" cy="1609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0CB0" w14:paraId="7AF2AB34" w14:textId="77777777">
        <w:trPr>
          <w:trHeight w:hRule="exact" w:val="936"/>
          <w:jc w:val="center"/>
        </w:trPr>
        <w:tc>
          <w:tcPr>
            <w:tcW w:w="2174" w:type="dxa"/>
            <w:vAlign w:val="center"/>
          </w:tcPr>
          <w:p w14:paraId="2F2D430F" w14:textId="77777777" w:rsidR="00304EA2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职</w:t>
            </w:r>
            <w:r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务</w:t>
            </w:r>
          </w:p>
        </w:tc>
        <w:tc>
          <w:tcPr>
            <w:tcW w:w="5757" w:type="dxa"/>
            <w:vAlign w:val="center"/>
          </w:tcPr>
          <w:p w14:paraId="17AFC69A" w14:textId="56C5249F" w:rsidR="00304EA2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□高级合伙人/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权益合伙人/</w:t>
            </w:r>
            <w:r w:rsidR="00070CB0">
              <w:rPr>
                <w:rFonts w:ascii="Wingdings" w:eastAsiaTheme="minorEastAsia" w:hAnsi="Wingdings" w:cstheme="minorEastAsia"/>
                <w:sz w:val="24"/>
              </w:rPr>
              <w:t>þ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律师</w:t>
            </w:r>
          </w:p>
          <w:p w14:paraId="059396C1" w14:textId="77777777" w:rsidR="00304EA2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/□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实习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律师/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律师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助理</w:t>
            </w:r>
          </w:p>
        </w:tc>
        <w:tc>
          <w:tcPr>
            <w:tcW w:w="2031" w:type="dxa"/>
            <w:vMerge/>
            <w:vAlign w:val="center"/>
          </w:tcPr>
          <w:p w14:paraId="2D82F062" w14:textId="77777777" w:rsidR="00304EA2" w:rsidRDefault="00304EA2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070CB0" w14:paraId="54C50364" w14:textId="77777777">
        <w:trPr>
          <w:trHeight w:hRule="exact" w:val="1089"/>
          <w:jc w:val="center"/>
        </w:trPr>
        <w:tc>
          <w:tcPr>
            <w:tcW w:w="2174" w:type="dxa"/>
            <w:vAlign w:val="center"/>
          </w:tcPr>
          <w:p w14:paraId="0F425B0F" w14:textId="77777777" w:rsidR="00304EA2" w:rsidRDefault="00000000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教育背景</w:t>
            </w:r>
          </w:p>
          <w:p w14:paraId="2E888B0F" w14:textId="77777777" w:rsidR="00304EA2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（学历）</w:t>
            </w:r>
          </w:p>
        </w:tc>
        <w:tc>
          <w:tcPr>
            <w:tcW w:w="5757" w:type="dxa"/>
            <w:vAlign w:val="center"/>
          </w:tcPr>
          <w:p w14:paraId="6A590D62" w14:textId="39BA3055" w:rsidR="00304EA2" w:rsidRDefault="00070CB0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本科</w:t>
            </w:r>
          </w:p>
        </w:tc>
        <w:tc>
          <w:tcPr>
            <w:tcW w:w="2031" w:type="dxa"/>
            <w:vMerge/>
            <w:vAlign w:val="center"/>
          </w:tcPr>
          <w:p w14:paraId="3F7F4233" w14:textId="77777777" w:rsidR="00304EA2" w:rsidRDefault="00304EA2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304EA2" w14:paraId="65947630" w14:textId="77777777">
        <w:trPr>
          <w:trHeight w:hRule="exact" w:val="700"/>
          <w:jc w:val="center"/>
        </w:trPr>
        <w:tc>
          <w:tcPr>
            <w:tcW w:w="0" w:type="auto"/>
            <w:gridSpan w:val="3"/>
            <w:vAlign w:val="center"/>
          </w:tcPr>
          <w:p w14:paraId="76E6DDB3" w14:textId="77777777" w:rsidR="00304EA2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业务部门（以下可勾选1-5项</w:t>
            </w:r>
            <w:r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  <w:t>，直接点击方框即可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）</w:t>
            </w:r>
          </w:p>
        </w:tc>
      </w:tr>
      <w:tr w:rsidR="00304EA2" w14:paraId="563F0C5C" w14:textId="77777777">
        <w:trPr>
          <w:trHeight w:hRule="exact" w:val="4116"/>
          <w:jc w:val="center"/>
        </w:trPr>
        <w:tc>
          <w:tcPr>
            <w:tcW w:w="0" w:type="auto"/>
            <w:gridSpan w:val="3"/>
            <w:vAlign w:val="center"/>
          </w:tcPr>
          <w:p w14:paraId="6AF2DB8C" w14:textId="2A0DB686" w:rsidR="00304EA2" w:rsidRDefault="00000000">
            <w:pPr>
              <w:spacing w:line="480" w:lineRule="auto"/>
              <w:jc w:val="left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政府与行政法律业务部/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公司法律业务部/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建筑与房地产法律业务部/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知识产权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  <w:shd w:val="clear" w:color="auto" w:fill="FEFEFE"/>
              </w:rPr>
              <w:t>法律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业务部/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刑事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  <w:shd w:val="clear" w:color="auto" w:fill="FEFEFE"/>
              </w:rPr>
              <w:t>法律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业务部/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涉外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  <w:shd w:val="clear" w:color="auto" w:fill="FEFEFE"/>
              </w:rPr>
              <w:t>法律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业务部/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婚姻家事与财富传承法律业务部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  <w:shd w:val="clear" w:color="auto" w:fill="FEFEFE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公益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  <w:shd w:val="clear" w:color="auto" w:fill="FEFEFE"/>
              </w:rPr>
              <w:t>法律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业务部/</w:t>
            </w:r>
            <w:r w:rsidR="00070CB0">
              <w:rPr>
                <w:rFonts w:ascii="Wingdings" w:eastAsiaTheme="minorEastAsia" w:hAnsi="Wingdings" w:cstheme="minorEastAsia"/>
                <w:sz w:val="24"/>
              </w:rPr>
              <w:t>þ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破产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  <w:shd w:val="clear" w:color="auto" w:fill="FEFEFE"/>
              </w:rPr>
              <w:t>法律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业务部/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人力资源与劳动法律业务部/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合规与监管业务部/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具身智能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  <w:shd w:val="clear" w:color="auto" w:fill="FEFEFE"/>
              </w:rPr>
              <w:t>法律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业务部/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数字经济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  <w:shd w:val="clear" w:color="auto" w:fill="FEFEFE"/>
              </w:rPr>
              <w:t>法律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业务部/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政纬研究院/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金融证券业务部/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青年律师规划发展部/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争议解决业务部/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强制执行业务部</w:t>
            </w:r>
          </w:p>
        </w:tc>
      </w:tr>
      <w:tr w:rsidR="00070CB0" w14:paraId="171509E0" w14:textId="77777777">
        <w:trPr>
          <w:trHeight w:hRule="exact" w:val="4093"/>
          <w:jc w:val="center"/>
        </w:trPr>
        <w:tc>
          <w:tcPr>
            <w:tcW w:w="2174" w:type="dxa"/>
            <w:vAlign w:val="center"/>
          </w:tcPr>
          <w:p w14:paraId="4065D970" w14:textId="77777777" w:rsidR="00304EA2" w:rsidRDefault="00000000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个人简介</w:t>
            </w:r>
          </w:p>
          <w:p w14:paraId="7B73ACEA" w14:textId="77777777" w:rsidR="00304EA2" w:rsidRDefault="00000000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（请控制在100-250字）</w:t>
            </w:r>
          </w:p>
        </w:tc>
        <w:tc>
          <w:tcPr>
            <w:tcW w:w="7788" w:type="dxa"/>
            <w:gridSpan w:val="2"/>
            <w:vAlign w:val="center"/>
          </w:tcPr>
          <w:p w14:paraId="4EDEE54F" w14:textId="56FE537A" w:rsidR="00304EA2" w:rsidRDefault="00070CB0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 w:rsidRPr="00070CB0"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主要执业领域为企业合规、知识产权保护等，擅长处理劳动争议、人身损害赔偿、工伤赔偿及其他民商事纠纷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、破产重整等</w:t>
            </w:r>
          </w:p>
        </w:tc>
      </w:tr>
      <w:tr w:rsidR="00070CB0" w14:paraId="748B2BAD" w14:textId="77777777">
        <w:trPr>
          <w:trHeight w:hRule="exact" w:val="2839"/>
          <w:jc w:val="center"/>
        </w:trPr>
        <w:tc>
          <w:tcPr>
            <w:tcW w:w="2174" w:type="dxa"/>
            <w:vAlign w:val="center"/>
          </w:tcPr>
          <w:p w14:paraId="63E87045" w14:textId="77777777" w:rsidR="00304EA2" w:rsidRDefault="00000000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lastRenderedPageBreak/>
              <w:t>社会任职</w:t>
            </w:r>
          </w:p>
          <w:p w14:paraId="014C48FE" w14:textId="77777777" w:rsidR="00304EA2" w:rsidRDefault="00000000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与</w:t>
            </w:r>
          </w:p>
          <w:p w14:paraId="5D102F00" w14:textId="77777777" w:rsidR="00304EA2" w:rsidRDefault="00000000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荣誉</w:t>
            </w:r>
          </w:p>
        </w:tc>
        <w:tc>
          <w:tcPr>
            <w:tcW w:w="7788" w:type="dxa"/>
            <w:gridSpan w:val="2"/>
            <w:vAlign w:val="center"/>
          </w:tcPr>
          <w:p w14:paraId="7FA0DF2F" w14:textId="77777777" w:rsidR="00304EA2" w:rsidRDefault="00304EA2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</w:tc>
      </w:tr>
    </w:tbl>
    <w:p w14:paraId="7CBC09B9" w14:textId="77777777" w:rsidR="00304EA2" w:rsidRDefault="00304EA2"/>
    <w:sectPr w:rsidR="00304EA2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15D6A5E"/>
    <w:rsid w:val="00070CB0"/>
    <w:rsid w:val="00304EA2"/>
    <w:rsid w:val="00AF4D60"/>
    <w:rsid w:val="26322F31"/>
    <w:rsid w:val="2DEB303B"/>
    <w:rsid w:val="315D6A5E"/>
    <w:rsid w:val="3FF90D5A"/>
    <w:rsid w:val="41C80E87"/>
    <w:rsid w:val="61417FFF"/>
    <w:rsid w:val="662B6C48"/>
    <w:rsid w:val="67BCF696"/>
    <w:rsid w:val="7D7F73CD"/>
    <w:rsid w:val="7E6F5760"/>
    <w:rsid w:val="7EB03690"/>
    <w:rsid w:val="FD3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E5EEF1A"/>
  <w15:docId w15:val="{DFCEACCC-5226-684F-9653-F6F9046D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</Words>
  <Characters>194</Characters>
  <Application>Microsoft Office Word</Application>
  <DocSecurity>0</DocSecurity>
  <Lines>19</Lines>
  <Paragraphs>21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Dwwer</dc:creator>
  <cp:lastModifiedBy>e18659</cp:lastModifiedBy>
  <cp:revision>2</cp:revision>
  <dcterms:created xsi:type="dcterms:W3CDTF">2026-03-12T09:00:00Z</dcterms:created>
  <dcterms:modified xsi:type="dcterms:W3CDTF">2026-03-20T02:25:00Z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E593EAD35FA1436AA6ED99E6C87FD2CA_11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