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01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default"/>
          <w:b/>
          <w:bCs/>
          <w:sz w:val="48"/>
          <w:szCs w:val="48"/>
          <w:lang w:eastAsia="zh-CN"/>
        </w:rPr>
        <w:t>个人</w:t>
      </w:r>
      <w:r>
        <w:rPr>
          <w:rFonts w:hint="eastAsia"/>
          <w:b/>
          <w:bCs/>
          <w:sz w:val="48"/>
          <w:szCs w:val="48"/>
          <w:lang w:eastAsia="zh-CN"/>
        </w:rPr>
        <w:t>简介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8"/>
        <w:gridCol w:w="4158"/>
        <w:gridCol w:w="3256"/>
      </w:tblGrid>
      <w:tr w14:paraId="0A859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2091" w:type="dxa"/>
            <w:noWrap w:val="0"/>
            <w:vAlign w:val="center"/>
          </w:tcPr>
          <w:p w14:paraId="01CFD11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4417" w:type="dxa"/>
            <w:noWrap w:val="0"/>
            <w:vAlign w:val="center"/>
          </w:tcPr>
          <w:p w14:paraId="0016618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方先姣</w:t>
            </w:r>
          </w:p>
        </w:tc>
        <w:tc>
          <w:tcPr>
            <w:tcW w:w="3454" w:type="dxa"/>
            <w:vMerge w:val="restart"/>
            <w:noWrap w:val="0"/>
            <w:vAlign w:val="center"/>
          </w:tcPr>
          <w:p w14:paraId="6965567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职业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-284480</wp:posOffset>
                  </wp:positionH>
                  <wp:positionV relativeFrom="paragraph">
                    <wp:posOffset>64135</wp:posOffset>
                  </wp:positionV>
                  <wp:extent cx="1790065" cy="1790065"/>
                  <wp:effectExtent l="0" t="0" r="13335" b="13335"/>
                  <wp:wrapSquare wrapText="bothSides"/>
                  <wp:docPr id="1" name="图片 1" descr="微信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照片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065" cy="1790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照</w:t>
            </w:r>
          </w:p>
          <w:p w14:paraId="695643D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或</w:t>
            </w:r>
          </w:p>
          <w:p w14:paraId="7701F0A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形象照</w:t>
            </w:r>
          </w:p>
        </w:tc>
      </w:tr>
      <w:tr w14:paraId="78A75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  <w:jc w:val="center"/>
        </w:trPr>
        <w:tc>
          <w:tcPr>
            <w:tcW w:w="2091" w:type="dxa"/>
            <w:noWrap w:val="0"/>
            <w:vAlign w:val="center"/>
          </w:tcPr>
          <w:p w14:paraId="2DB98CC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务</w:t>
            </w:r>
          </w:p>
        </w:tc>
        <w:tc>
          <w:tcPr>
            <w:tcW w:w="4417" w:type="dxa"/>
            <w:noWrap w:val="0"/>
            <w:vAlign w:val="center"/>
          </w:tcPr>
          <w:p w14:paraId="1D1EC99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高级合伙人/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权益合伙人/☑律师</w:t>
            </w:r>
          </w:p>
          <w:p w14:paraId="7014981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/□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实习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助理</w:t>
            </w:r>
          </w:p>
        </w:tc>
        <w:tc>
          <w:tcPr>
            <w:tcW w:w="3454" w:type="dxa"/>
            <w:vMerge w:val="continue"/>
            <w:noWrap w:val="0"/>
            <w:vAlign w:val="center"/>
          </w:tcPr>
          <w:p w14:paraId="24F33A6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0AA1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2091" w:type="dxa"/>
            <w:noWrap w:val="0"/>
            <w:vAlign w:val="center"/>
          </w:tcPr>
          <w:p w14:paraId="039D7AA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教育背景</w:t>
            </w:r>
          </w:p>
          <w:p w14:paraId="23645B5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（学历）</w:t>
            </w:r>
          </w:p>
        </w:tc>
        <w:tc>
          <w:tcPr>
            <w:tcW w:w="4417" w:type="dxa"/>
            <w:noWrap w:val="0"/>
            <w:vAlign w:val="center"/>
          </w:tcPr>
          <w:p w14:paraId="5F745AA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本科 管理学学士</w:t>
            </w:r>
          </w:p>
        </w:tc>
        <w:tc>
          <w:tcPr>
            <w:tcW w:w="3454" w:type="dxa"/>
            <w:vMerge w:val="continue"/>
            <w:noWrap w:val="0"/>
            <w:vAlign w:val="center"/>
          </w:tcPr>
          <w:p w14:paraId="6660393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A58B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528A01A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业务部门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以下可勾选1-5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，直接点击方框即可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09E3B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5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3DC34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政府与行政法律业务部/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公司法律业务部/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建筑与房地产法律业务部/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知识产权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刑事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涉外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婚姻家事与财富传承法律业务部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公益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破产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人力资源与劳动法律业务部/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合规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与监管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具身智能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数字经济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政纬研究院/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金融证券业务部/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青年律师规划发展部/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争议解决业务部/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强制执行业务部/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FE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低空经济法律业务部</w:t>
            </w:r>
            <w:bookmarkStart w:id="0" w:name="_GoBack"/>
            <w:bookmarkEnd w:id="0"/>
          </w:p>
        </w:tc>
      </w:tr>
      <w:tr w14:paraId="347BD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3" w:hRule="exact"/>
          <w:jc w:val="center"/>
        </w:trPr>
        <w:tc>
          <w:tcPr>
            <w:tcW w:w="2091" w:type="dxa"/>
            <w:noWrap w:val="0"/>
            <w:vAlign w:val="center"/>
          </w:tcPr>
          <w:p w14:paraId="64BB506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个人简介</w:t>
            </w:r>
          </w:p>
          <w:p w14:paraId="4832D93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（请控制在100-250字）</w:t>
            </w:r>
          </w:p>
        </w:tc>
        <w:tc>
          <w:tcPr>
            <w:tcW w:w="7871" w:type="dxa"/>
            <w:gridSpan w:val="2"/>
            <w:noWrap w:val="0"/>
            <w:vAlign w:val="center"/>
          </w:tcPr>
          <w:p w14:paraId="15F6B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方先姣律师，苏州市涉外律师人才库成员、苏州稳外贸法律服务团成员、德国刑事法律风险研究组成员、苏州高新区巾帼公益律师团成员、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苏州高新区党建委委员、苏州高新区商事委员会委员，主要从事国际贸易、涉外知识产权及信息安全、跨境家事与资产规划、商事仲裁与诉讼，曾担任大型公司法务、高管，拥有丰富的商业及法律实务经验，处理众多疑难、复杂案件，法律服务理念超越条文本身，始终以促成交易、解决实际问题、保障商业目标为最终导向。</w:t>
            </w:r>
          </w:p>
        </w:tc>
      </w:tr>
      <w:tr w14:paraId="60D1B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exact"/>
          <w:jc w:val="center"/>
        </w:trPr>
        <w:tc>
          <w:tcPr>
            <w:tcW w:w="2091" w:type="dxa"/>
            <w:noWrap w:val="0"/>
            <w:vAlign w:val="center"/>
          </w:tcPr>
          <w:p w14:paraId="1A535DF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社会任职</w:t>
            </w:r>
          </w:p>
          <w:p w14:paraId="72CB3CD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与</w:t>
            </w:r>
          </w:p>
          <w:p w14:paraId="63A33C0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荣誉</w:t>
            </w:r>
          </w:p>
        </w:tc>
        <w:tc>
          <w:tcPr>
            <w:tcW w:w="7871" w:type="dxa"/>
            <w:gridSpan w:val="2"/>
            <w:noWrap w:val="0"/>
            <w:vAlign w:val="center"/>
          </w:tcPr>
          <w:p w14:paraId="562D2E7C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苏州市涉外律师人才库成员、苏州稳外贸法律服务团成员、苏州高新区巾帼公益律师团成员、公益讲师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苏州高新区党建委委员、苏州高新区商事委员会委员</w:t>
            </w:r>
          </w:p>
        </w:tc>
      </w:tr>
    </w:tbl>
    <w:p w14:paraId="366A05DD">
      <w:pPr>
        <w:rPr>
          <w:rFonts w:hint="eastAsia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D6A5E"/>
    <w:rsid w:val="016B1707"/>
    <w:rsid w:val="103F07F1"/>
    <w:rsid w:val="26322F31"/>
    <w:rsid w:val="2DEB303B"/>
    <w:rsid w:val="315D6A5E"/>
    <w:rsid w:val="3F2E398B"/>
    <w:rsid w:val="3FC7DF58"/>
    <w:rsid w:val="3FF90D5A"/>
    <w:rsid w:val="61417FFF"/>
    <w:rsid w:val="662B6C48"/>
    <w:rsid w:val="67BCF696"/>
    <w:rsid w:val="7D7F73CD"/>
    <w:rsid w:val="7DBD00B4"/>
    <w:rsid w:val="7E6F5760"/>
    <w:rsid w:val="7EB03690"/>
    <w:rsid w:val="AFFF21FE"/>
    <w:rsid w:val="BFABF6F6"/>
    <w:rsid w:val="FD3F1C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:\Users\Administrator\AppData\Roaming\kingsoft\office6\templates\download\131ba1495ac8ea0a0fc2b7fbecfb557d\&#20010;&#20154;&#31616;&#20171;&#25512;&#33616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个人简介推荐表.doc</Template>
  <Pages>2</Pages>
  <Words>558</Words>
  <Characters>570</Characters>
  <Lines>0</Lines>
  <Paragraphs>0</Paragraphs>
  <TotalTime>0</TotalTime>
  <ScaleCrop>false</ScaleCrop>
  <LinksUpToDate>false</LinksUpToDate>
  <CharactersWithSpaces>575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2026-03-12T17:00:00Z</dcterms:created>
  <dc:creator>Dwwer</dc:creator>
  <cp:lastModifiedBy>Dwwer</cp:lastModifiedBy>
  <dcterms:modified xsi:type="dcterms:W3CDTF">2026-03-25T06:46:41Z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v1.0_mb_eR1Pr1e2tQX0PP3TF8DbpA==</vt:lpwstr>
  </property>
  <property fmtid="{D5CDD505-2E9C-101B-9397-08002B2CF9AE}" pid="4" name="ICV">
    <vt:lpwstr>E593EAD35FA1436AA6ED99E6C87FD2CA_11</vt:lpwstr>
  </property>
  <property fmtid="{D5CDD505-2E9C-101B-9397-08002B2CF9AE}" pid="5" name="KSOTemplateDocerSaveRecord">
    <vt:lpwstr>eyJoZGlkIjoiZDNkZTg0Zjk0YjgzNjgwZDg4Y2M3ZjQ5NjY0Y2Q5NDIiLCJ1c2VySWQiOiI2NjI0NjkxMjkifQ==</vt:lpwstr>
  </property>
</Properties>
</file>