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spacing w:after="156" w:afterLines="5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个人</w:t>
      </w:r>
      <w:r>
        <w:rPr>
          <w:rFonts w:hint="eastAsia"/>
          <w:b/>
          <w:bCs/>
          <w:sz w:val="48"/>
          <w:szCs w:val="48"/>
        </w:rPr>
        <w:t>简介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5326"/>
        <w:gridCol w:w="2035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姓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名</w:t>
            </w:r>
          </w:p>
        </w:tc>
        <w:tc>
          <w:tcPr>
            <w:tcW w:w="5757" w:type="dxa"/>
            <w:vAlign w:val="center"/>
          </w:tcPr>
          <w:p w14:paraId="6084A4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唐婷婷</w:t>
            </w:r>
          </w:p>
        </w:tc>
        <w:tc>
          <w:tcPr>
            <w:tcW w:w="2031" w:type="dxa"/>
            <w:vMerge w:val="restart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/>
                <w:color w:val="000000"/>
                <w:spacing w:val="23"/>
                <w:sz w:val="23"/>
                <w:szCs w:val="23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-12065</wp:posOffset>
                  </wp:positionV>
                  <wp:extent cx="1299845" cy="1743710"/>
                  <wp:effectExtent l="0" t="0" r="0" b="889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31" r="11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1743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职业照</w:t>
            </w: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或</w:t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职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务</w:t>
            </w:r>
          </w:p>
        </w:tc>
        <w:tc>
          <w:tcPr>
            <w:tcW w:w="5757" w:type="dxa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□高级合伙人/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权益合伙人/</w:t>
            </w:r>
            <w:r>
              <w:rPr>
                <w:rFonts w:ascii="Segoe UI Symbol" w:hAnsi="Segoe UI Symbol" w:cs="Segoe UI Symbol" w:eastAsiaTheme="minorEastAsia"/>
                <w:color w:val="000000"/>
                <w:sz w:val="24"/>
                <w:shd w:val="clear" w:color="auto" w:fill="FEFEFE"/>
              </w:rPr>
              <w:fldChar w:fldCharType="begin"/>
            </w:r>
            <w:r>
              <w:rPr>
                <w:rFonts w:ascii="Segoe UI Symbol" w:hAnsi="Segoe UI Symbol" w:cs="Segoe UI Symbol" w:eastAsiaTheme="minorEastAsia"/>
                <w:color w:val="000000"/>
                <w:sz w:val="24"/>
                <w:shd w:val="clear" w:color="auto" w:fill="FEFEFE"/>
              </w:rPr>
              <w:instrText xml:space="preserve"> </w:instrText>
            </w:r>
            <w:r>
              <w:rPr>
                <w:rFonts w:hint="eastAsia" w:ascii="Segoe UI Symbol" w:hAnsi="Segoe UI Symbol" w:cs="Segoe UI Symbol" w:eastAsiaTheme="minorEastAsia"/>
                <w:color w:val="000000"/>
                <w:sz w:val="24"/>
                <w:shd w:val="clear" w:color="auto" w:fill="FEFEFE"/>
              </w:rPr>
              <w:instrText xml:space="preserve">eq \o\ac(□,✓)</w:instrText>
            </w:r>
            <w:r>
              <w:rPr>
                <w:rFonts w:ascii="Segoe UI Symbol" w:hAnsi="Segoe UI Symbol" w:cs="Segoe UI Symbol" w:eastAsiaTheme="minorEastAsia"/>
                <w:color w:val="000000"/>
                <w:sz w:val="24"/>
                <w:shd w:val="clear" w:color="auto" w:fill="FEFEFE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</w:p>
          <w:p w14:paraId="059396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/□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助理</w:t>
            </w:r>
          </w:p>
        </w:tc>
        <w:tc>
          <w:tcPr>
            <w:tcW w:w="2031" w:type="dxa"/>
            <w:vMerge w:val="continue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（学历）</w:t>
            </w:r>
          </w:p>
        </w:tc>
        <w:tc>
          <w:tcPr>
            <w:tcW w:w="5757" w:type="dxa"/>
            <w:vAlign w:val="center"/>
          </w:tcPr>
          <w:p w14:paraId="6A590D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厦门大学法学学士，华东政法大学经济法学硕士</w:t>
            </w:r>
          </w:p>
        </w:tc>
        <w:tc>
          <w:tcPr>
            <w:tcW w:w="2031" w:type="dxa"/>
            <w:vMerge w:val="continue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业务部门（以下可勾选1-5项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exact"/>
          <w:jc w:val="center"/>
        </w:trPr>
        <w:tc>
          <w:tcPr>
            <w:tcW w:w="0" w:type="auto"/>
            <w:gridSpan w:val="3"/>
            <w:vAlign w:val="center"/>
          </w:tcPr>
          <w:p w14:paraId="6AF2DB8C">
            <w:pPr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（请控制在100-250字）</w:t>
            </w:r>
          </w:p>
        </w:tc>
        <w:tc>
          <w:tcPr>
            <w:tcW w:w="7788" w:type="dxa"/>
            <w:gridSpan w:val="2"/>
            <w:vAlign w:val="center"/>
          </w:tcPr>
          <w:p w14:paraId="611349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唐婷婷律师理论功底扎实、法律视野开阔。曾在法院任职近十年，深耕审判一线，对案件审理逻辑、司法裁判尺度理解深刻、把握精准。</w:t>
            </w:r>
          </w:p>
          <w:p w14:paraId="4EDEE5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执业以来，唐婷婷律师专注于民商事争议解决、知识产权纠纷、刑事辩护等核心领域，成功代理苏州***医疗科技有限公司与深圳</w:t>
            </w: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***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科技有限公司买卖合同纠纷上诉案件，杭州**家纺科技有限公司与杭州***不正当竞争纠纷、李**职务侵占罪、苏州某大型企业股权转让等典型案件，以严谨专业的办案思路、务实高效的诉讼策略，切实维护当事人合法权益，赢得业界与当事人的广泛信赖。 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荣誉</w:t>
            </w:r>
          </w:p>
        </w:tc>
        <w:tc>
          <w:tcPr>
            <w:tcW w:w="7788" w:type="dxa"/>
            <w:gridSpan w:val="2"/>
            <w:vAlign w:val="center"/>
          </w:tcPr>
          <w:p w14:paraId="7858F4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唐婷婷律师现任苏州高新区律师协会副秘书长、商事法律专业委员会专家成员，江苏政纬律师事务所知识产权业务部主任；</w:t>
            </w:r>
          </w:p>
          <w:p w14:paraId="28DB26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同时担任苏州市浒墅关经济开发区社区常年法律顾问，积极参与地方法治建设，为政府依法行政、合规治理提供专业法律支持，兼具丰富的法律服务经验与良好的社会公信力。</w:t>
            </w:r>
          </w:p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执业以来，唐婷婷律师始终恪守“不信不立，不诚不行；精法以专业，勤勉以敬业”的执业理念，以专业立身、以诚信致远，为客户提供优质、高效的综合性法律服务。</w:t>
            </w:r>
          </w:p>
        </w:tc>
      </w:tr>
    </w:tbl>
    <w:p w14:paraId="7CBC09B9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5D6A5E"/>
    <w:rsid w:val="00064916"/>
    <w:rsid w:val="006620AD"/>
    <w:rsid w:val="00690153"/>
    <w:rsid w:val="006B6F32"/>
    <w:rsid w:val="006C4ED8"/>
    <w:rsid w:val="006C5658"/>
    <w:rsid w:val="00873B84"/>
    <w:rsid w:val="008F47FC"/>
    <w:rsid w:val="00B172BA"/>
    <w:rsid w:val="00B243BD"/>
    <w:rsid w:val="00C61C2A"/>
    <w:rsid w:val="00C966F5"/>
    <w:rsid w:val="00DA233F"/>
    <w:rsid w:val="00E04B33"/>
    <w:rsid w:val="00EB5899"/>
    <w:rsid w:val="00FC3BA0"/>
    <w:rsid w:val="26322F31"/>
    <w:rsid w:val="2A4F3ABA"/>
    <w:rsid w:val="2DEB303B"/>
    <w:rsid w:val="315D6A5E"/>
    <w:rsid w:val="3FF90D5A"/>
    <w:rsid w:val="61417FFF"/>
    <w:rsid w:val="662B6C48"/>
    <w:rsid w:val="67BCF696"/>
    <w:rsid w:val="7D7F73CD"/>
    <w:rsid w:val="7E6F5760"/>
    <w:rsid w:val="7EB03690"/>
    <w:rsid w:val="FD3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709</Words>
  <Characters>725</Characters>
  <Lines>26</Lines>
  <Paragraphs>27</Paragraphs>
  <TotalTime>0</TotalTime>
  <ScaleCrop>false</ScaleCrop>
  <LinksUpToDate>false</LinksUpToDate>
  <CharactersWithSpaces>730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2026-03-18T07:46:00Z</dcterms:created>
  <dc:creator>Dwwer</dc:creator>
  <cp:lastModifiedBy>Dwwer</cp:lastModifiedBy>
  <dcterms:modified xsi:type="dcterms:W3CDTF">2026-03-27T00:47:55Z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